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82" w:tblpY="327"/>
        <w:tblW w:w="10627" w:type="dxa"/>
        <w:tblLayout w:type="fixed"/>
        <w:tblLook w:val="04A0" w:firstRow="1" w:lastRow="0" w:firstColumn="1" w:lastColumn="0" w:noHBand="0" w:noVBand="1"/>
      </w:tblPr>
      <w:tblGrid>
        <w:gridCol w:w="8359"/>
        <w:gridCol w:w="850"/>
        <w:gridCol w:w="709"/>
        <w:gridCol w:w="709"/>
      </w:tblGrid>
      <w:tr w:rsidR="00CB1BAB" w:rsidRPr="003A3852" w:rsidTr="00CB1BAB">
        <w:trPr>
          <w:cantSplit/>
          <w:trHeight w:val="338"/>
        </w:trPr>
        <w:tc>
          <w:tcPr>
            <w:tcW w:w="8359" w:type="dxa"/>
            <w:shd w:val="clear" w:color="auto" w:fill="441D61"/>
            <w:vAlign w:val="center"/>
          </w:tcPr>
          <w:p w:rsidR="00CB1BAB" w:rsidRPr="00CB1BAB" w:rsidRDefault="00CB1BAB" w:rsidP="00CB1BAB">
            <w:pPr>
              <w:autoSpaceDE w:val="0"/>
              <w:autoSpaceDN w:val="0"/>
              <w:adjustRightInd w:val="0"/>
              <w:jc w:val="center"/>
              <w:rPr>
                <w:rFonts w:ascii="NTFPreCursive" w:eastAsia="AvenirLTStd-Roman" w:hAnsi="NTFPreCursive" w:cs="Arial"/>
                <w:b/>
                <w:color w:val="FFFFFF" w:themeColor="background1"/>
                <w:sz w:val="36"/>
                <w:szCs w:val="36"/>
              </w:rPr>
            </w:pPr>
            <w:r w:rsidRPr="00CB1BAB">
              <w:rPr>
                <w:rFonts w:ascii="NTFPreCursive" w:eastAsia="AvenirLTStd-Roman" w:hAnsi="NTFPreCursive" w:cs="Arial"/>
                <w:b/>
                <w:color w:val="FFFFFF" w:themeColor="background1"/>
                <w:sz w:val="36"/>
                <w:szCs w:val="36"/>
              </w:rPr>
              <w:t>Year 2 Writing Standards</w:t>
            </w:r>
          </w:p>
        </w:tc>
        <w:tc>
          <w:tcPr>
            <w:tcW w:w="850" w:type="dxa"/>
            <w:shd w:val="clear" w:color="auto" w:fill="441D61"/>
            <w:vAlign w:val="center"/>
          </w:tcPr>
          <w:p w:rsidR="00CB1BAB" w:rsidRPr="00E20154" w:rsidRDefault="00CB1BAB" w:rsidP="00CB1BAB">
            <w:pPr>
              <w:autoSpaceDE w:val="0"/>
              <w:autoSpaceDN w:val="0"/>
              <w:adjustRightInd w:val="0"/>
              <w:jc w:val="center"/>
              <w:rPr>
                <w:rFonts w:ascii="NTPreCursive" w:eastAsia="AvenirLTStd-Roman" w:hAnsi="NTPreCursive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441D61"/>
            <w:vAlign w:val="center"/>
          </w:tcPr>
          <w:p w:rsidR="00CB1BAB" w:rsidRPr="00E20154" w:rsidRDefault="00CB1BAB" w:rsidP="00CB1BAB">
            <w:pPr>
              <w:autoSpaceDE w:val="0"/>
              <w:autoSpaceDN w:val="0"/>
              <w:adjustRightInd w:val="0"/>
              <w:jc w:val="center"/>
              <w:rPr>
                <w:rFonts w:ascii="NTPreCursive" w:eastAsia="AvenirLTStd-Roman" w:hAnsi="NTPreCursive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441D61"/>
          </w:tcPr>
          <w:p w:rsidR="00CB1BAB" w:rsidRPr="00E20154" w:rsidRDefault="00CB1BAB" w:rsidP="00CB1BAB">
            <w:pPr>
              <w:autoSpaceDE w:val="0"/>
              <w:autoSpaceDN w:val="0"/>
              <w:adjustRightInd w:val="0"/>
              <w:jc w:val="center"/>
              <w:rPr>
                <w:rFonts w:ascii="NTPreCursive" w:eastAsia="AvenirLTStd-Roman" w:hAnsi="NTPreCursive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CB1BAB" w:rsidRPr="003A3852" w:rsidTr="00CB1BAB">
        <w:trPr>
          <w:trHeight w:val="263"/>
        </w:trPr>
        <w:tc>
          <w:tcPr>
            <w:tcW w:w="8359" w:type="dxa"/>
            <w:shd w:val="clear" w:color="auto" w:fill="7030A0"/>
            <w:vAlign w:val="center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color w:val="000000" w:themeColor="text1"/>
                <w:sz w:val="28"/>
                <w:szCs w:val="28"/>
              </w:rPr>
            </w:pPr>
            <w:r w:rsidRPr="00CB1BAB">
              <w:rPr>
                <w:rFonts w:ascii="NTFPreCursive" w:hAnsi="NTFPreCursive"/>
                <w:b/>
                <w:color w:val="FFFFFF" w:themeColor="background1"/>
                <w:sz w:val="32"/>
                <w:szCs w:val="32"/>
              </w:rPr>
              <w:t>Working below</w:t>
            </w:r>
          </w:p>
        </w:tc>
        <w:tc>
          <w:tcPr>
            <w:tcW w:w="850" w:type="dxa"/>
            <w:shd w:val="clear" w:color="auto" w:fill="7030A0"/>
          </w:tcPr>
          <w:p w:rsidR="00CB1BAB" w:rsidRDefault="00CB1BAB" w:rsidP="00CB1BAB">
            <w:pPr>
              <w:jc w:val="center"/>
              <w:rPr>
                <w:rFonts w:ascii="NTPreCursive" w:hAnsi="NTPreCursive"/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7030A0"/>
          </w:tcPr>
          <w:p w:rsidR="00CB1BAB" w:rsidRDefault="00CB1BAB" w:rsidP="00CB1BAB">
            <w:pPr>
              <w:jc w:val="center"/>
              <w:rPr>
                <w:rFonts w:ascii="NTPreCursive" w:hAnsi="NTPreCursive"/>
                <w:b/>
                <w:color w:val="FFFFFF" w:themeColor="background1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7030A0"/>
          </w:tcPr>
          <w:p w:rsidR="00CB1BAB" w:rsidRDefault="00CB1BAB" w:rsidP="00CB1BAB">
            <w:pPr>
              <w:jc w:val="center"/>
              <w:rPr>
                <w:rFonts w:ascii="NTPreCursive" w:hAnsi="NTPreCursive"/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Write sentences that are sequenced to form a short narrative (real or fictional).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41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Demarcate </w:t>
            </w:r>
            <w:r w:rsidRPr="00CB1BAB">
              <w:rPr>
                <w:rFonts w:ascii="NTFPreCursive" w:hAnsi="NTFPreCursive"/>
                <w:b/>
                <w:sz w:val="26"/>
                <w:szCs w:val="26"/>
              </w:rPr>
              <w:t>some</w:t>
            </w:r>
            <w:r w:rsidRPr="00CB1BAB">
              <w:rPr>
                <w:rFonts w:ascii="NTFPreCursive" w:hAnsi="NTFPreCursive"/>
                <w:sz w:val="26"/>
                <w:szCs w:val="26"/>
              </w:rPr>
              <w:t xml:space="preserve"> sentences with capital letters and full stops.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Segment spoken words into phonemes and represent these by graphemes, spelling some words correctly and making phonically-plausible attempts at others.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Spell </w:t>
            </w:r>
            <w:r w:rsidRPr="00CB1BAB">
              <w:rPr>
                <w:rFonts w:ascii="NTFPreCursive" w:hAnsi="NTFPreCursive"/>
                <w:b/>
                <w:sz w:val="26"/>
                <w:szCs w:val="26"/>
              </w:rPr>
              <w:t>some</w:t>
            </w:r>
            <w:r w:rsidRPr="00CB1BAB">
              <w:rPr>
                <w:rFonts w:ascii="NTFPreCursive" w:hAnsi="NTFPreCursive"/>
                <w:sz w:val="26"/>
                <w:szCs w:val="26"/>
              </w:rPr>
              <w:t xml:space="preserve"> common exception words.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Form lower-case letters in the correct direction, starting and finishing in the right place.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Form lower-case letters of the correct size relative to one another in some of their writing.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Use spacing between words.</w:t>
            </w:r>
          </w:p>
        </w:tc>
        <w:tc>
          <w:tcPr>
            <w:tcW w:w="850" w:type="dxa"/>
            <w:vAlign w:val="center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342"/>
        </w:trPr>
        <w:tc>
          <w:tcPr>
            <w:tcW w:w="8359" w:type="dxa"/>
            <w:shd w:val="clear" w:color="auto" w:fill="7030A0"/>
            <w:vAlign w:val="center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color w:val="000000" w:themeColor="text1"/>
                <w:sz w:val="28"/>
                <w:szCs w:val="28"/>
              </w:rPr>
            </w:pPr>
            <w:r w:rsidRPr="00CB1BAB">
              <w:rPr>
                <w:rFonts w:ascii="NTFPreCursive" w:hAnsi="NTFPreCursive"/>
                <w:b/>
                <w:color w:val="FFFFFF" w:themeColor="background1"/>
                <w:sz w:val="32"/>
                <w:szCs w:val="32"/>
              </w:rPr>
              <w:t>Working AT</w:t>
            </w:r>
          </w:p>
        </w:tc>
        <w:tc>
          <w:tcPr>
            <w:tcW w:w="850" w:type="dxa"/>
            <w:shd w:val="clear" w:color="auto" w:fill="7030A0"/>
            <w:vAlign w:val="center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7030A0"/>
            <w:vAlign w:val="center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7030A0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Write simple, coherent narratives about personal experiences and those of others (real or fictional) </w:t>
            </w:r>
          </w:p>
        </w:tc>
        <w:tc>
          <w:tcPr>
            <w:tcW w:w="850" w:type="dxa"/>
          </w:tcPr>
          <w:p w:rsidR="00CB1BAB" w:rsidRPr="00E763BD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Write about real events, recording these simply and clearly.  </w:t>
            </w:r>
          </w:p>
        </w:tc>
        <w:tc>
          <w:tcPr>
            <w:tcW w:w="850" w:type="dxa"/>
          </w:tcPr>
          <w:p w:rsidR="00CB1BAB" w:rsidRPr="00E763BD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pStyle w:val="Default"/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color w:val="auto"/>
                <w:sz w:val="26"/>
                <w:szCs w:val="26"/>
              </w:rPr>
              <w:t>D</w:t>
            </w:r>
            <w:r w:rsidRPr="00CB1BAB">
              <w:rPr>
                <w:rFonts w:ascii="NTFPreCursive" w:hAnsi="NTFPreCursive"/>
                <w:sz w:val="26"/>
                <w:szCs w:val="26"/>
              </w:rPr>
              <w:t xml:space="preserve">emarcate most sentences in their writing with capital letters and full stops, and use question marks correctly when required </w:t>
            </w:r>
          </w:p>
        </w:tc>
        <w:tc>
          <w:tcPr>
            <w:tcW w:w="850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pStyle w:val="Default"/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Use </w:t>
            </w:r>
            <w:r w:rsidRPr="00CB1BAB">
              <w:rPr>
                <w:rFonts w:ascii="NTFPreCursive" w:hAnsi="NTFPreCursive"/>
                <w:color w:val="ED7D31" w:themeColor="accent2"/>
                <w:sz w:val="26"/>
                <w:szCs w:val="26"/>
              </w:rPr>
              <w:t>present</w:t>
            </w:r>
            <w:r w:rsidRPr="00CB1BAB">
              <w:rPr>
                <w:rFonts w:ascii="NTFPreCursive" w:hAnsi="NTFPreCursive"/>
                <w:sz w:val="26"/>
                <w:szCs w:val="26"/>
              </w:rPr>
              <w:t xml:space="preserve"> and </w:t>
            </w:r>
            <w:r w:rsidRPr="00CB1BAB">
              <w:rPr>
                <w:rFonts w:ascii="NTFPreCursive" w:hAnsi="NTFPreCursive"/>
                <w:color w:val="92D050"/>
                <w:sz w:val="26"/>
                <w:szCs w:val="26"/>
              </w:rPr>
              <w:t>past</w:t>
            </w:r>
            <w:r w:rsidRPr="00CB1BAB">
              <w:rPr>
                <w:rFonts w:ascii="NTFPreCursive" w:hAnsi="NTFPreCursive"/>
                <w:sz w:val="26"/>
                <w:szCs w:val="26"/>
              </w:rPr>
              <w:t xml:space="preserve"> tense mostly correctly and consistently </w:t>
            </w:r>
          </w:p>
        </w:tc>
        <w:tc>
          <w:tcPr>
            <w:tcW w:w="850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364B16" w:rsidRDefault="00CB1BAB" w:rsidP="00CB1BAB">
            <w:pPr>
              <w:pStyle w:val="Default"/>
              <w:rPr>
                <w:rFonts w:ascii="NTPreCursive" w:hAnsi="NTPreCursive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364B16" w:rsidRDefault="00CB1BAB" w:rsidP="00CB1BAB">
            <w:pPr>
              <w:pStyle w:val="Default"/>
              <w:rPr>
                <w:rFonts w:ascii="NTPreCursive" w:hAnsi="NTPreCursive"/>
                <w:b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pStyle w:val="Default"/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Use co-ordination (e.g. or / and / but) and some subordination (e.g. when / if / that / because) to join clauses </w:t>
            </w:r>
          </w:p>
        </w:tc>
        <w:tc>
          <w:tcPr>
            <w:tcW w:w="850" w:type="dxa"/>
          </w:tcPr>
          <w:p w:rsidR="00CB1BAB" w:rsidRDefault="00CB1BAB" w:rsidP="00CB1BAB">
            <w:pPr>
              <w:pStyle w:val="Default"/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pStyle w:val="Default"/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pStyle w:val="Default"/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pStyle w:val="Default"/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color w:val="auto"/>
                <w:sz w:val="26"/>
                <w:szCs w:val="26"/>
              </w:rPr>
              <w:t>S</w:t>
            </w:r>
            <w:r w:rsidRPr="00CB1BAB">
              <w:rPr>
                <w:rFonts w:ascii="NTFPreCursive" w:hAnsi="NTFPreCursive"/>
                <w:sz w:val="26"/>
                <w:szCs w:val="26"/>
              </w:rPr>
              <w:t xml:space="preserve">egment spoken words into phonemes and represent these by graphemes, spelling many of these words correctly and making phonically-plausible attempts at others </w:t>
            </w:r>
          </w:p>
        </w:tc>
        <w:tc>
          <w:tcPr>
            <w:tcW w:w="850" w:type="dxa"/>
          </w:tcPr>
          <w:p w:rsidR="00CB1BAB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tabs>
                <w:tab w:val="left" w:pos="4245"/>
              </w:tabs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Spell many common exception words* </w:t>
            </w:r>
          </w:p>
        </w:tc>
        <w:tc>
          <w:tcPr>
            <w:tcW w:w="850" w:type="dxa"/>
          </w:tcPr>
          <w:p w:rsidR="00CB1BAB" w:rsidRPr="00E763BD" w:rsidRDefault="00CB1BAB" w:rsidP="00CB1BAB">
            <w:pPr>
              <w:tabs>
                <w:tab w:val="left" w:pos="4245"/>
              </w:tabs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tabs>
                <w:tab w:val="left" w:pos="4245"/>
              </w:tabs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tabs>
                <w:tab w:val="left" w:pos="4245"/>
              </w:tabs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pStyle w:val="Default"/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color w:val="auto"/>
                <w:sz w:val="26"/>
                <w:szCs w:val="26"/>
              </w:rPr>
              <w:t>F</w:t>
            </w:r>
            <w:r w:rsidRPr="00CB1BAB">
              <w:rPr>
                <w:rFonts w:ascii="NTFPreCursive" w:hAnsi="NTFPreCursive"/>
                <w:sz w:val="26"/>
                <w:szCs w:val="26"/>
              </w:rPr>
              <w:t xml:space="preserve">orm capital letters and digits of the correct size, orientation and relationship to one another and to lower-case letters </w:t>
            </w:r>
          </w:p>
        </w:tc>
        <w:tc>
          <w:tcPr>
            <w:tcW w:w="850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color w:val="auto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pStyle w:val="Default"/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Use spacing between words that reflects the size of the letters. </w:t>
            </w:r>
          </w:p>
        </w:tc>
        <w:tc>
          <w:tcPr>
            <w:tcW w:w="850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E763BD" w:rsidRDefault="00CB1BAB" w:rsidP="00CB1BAB">
            <w:pPr>
              <w:pStyle w:val="Default"/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9"/>
        </w:trPr>
        <w:tc>
          <w:tcPr>
            <w:tcW w:w="8359" w:type="dxa"/>
            <w:shd w:val="clear" w:color="auto" w:fill="7030A0"/>
            <w:vAlign w:val="center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color w:val="000000" w:themeColor="text1"/>
                <w:sz w:val="28"/>
                <w:szCs w:val="28"/>
              </w:rPr>
            </w:pPr>
            <w:r w:rsidRPr="00CB1BAB">
              <w:rPr>
                <w:rFonts w:ascii="NTFPreCursive" w:hAnsi="NTFPreCursive"/>
                <w:b/>
                <w:color w:val="FFFFFF" w:themeColor="background1"/>
                <w:sz w:val="32"/>
                <w:szCs w:val="32"/>
              </w:rPr>
              <w:t xml:space="preserve">Greater Depth </w:t>
            </w:r>
          </w:p>
        </w:tc>
        <w:tc>
          <w:tcPr>
            <w:tcW w:w="850" w:type="dxa"/>
            <w:shd w:val="clear" w:color="auto" w:fill="7030A0"/>
            <w:vAlign w:val="center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7030A0"/>
            <w:vAlign w:val="center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7030A0"/>
          </w:tcPr>
          <w:p w:rsidR="00CB1BAB" w:rsidRPr="00CB1BAB" w:rsidRDefault="00CB1BAB" w:rsidP="00CB1BAB">
            <w:pPr>
              <w:jc w:val="center"/>
              <w:rPr>
                <w:rFonts w:ascii="NTFPreCursive" w:hAnsi="NTFPreCursive"/>
                <w:b/>
                <w:color w:val="FFFFFF" w:themeColor="background1"/>
                <w:sz w:val="32"/>
                <w:szCs w:val="32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Write effectively and coherently for different purposes, drawing on my reading to inform the vocabulary and grammar of my writing 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Make simple additions, revisions and proof-reading corrections to my own writing 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Use the punctuation taught at key stage 1 mostly correctly, including:</w:t>
            </w:r>
          </w:p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1. Full stops, </w:t>
            </w:r>
          </w:p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 xml:space="preserve">2. Capital letters, </w:t>
            </w:r>
          </w:p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3</w:t>
            </w:r>
            <w:r w:rsidRPr="00CB1BAB">
              <w:rPr>
                <w:rFonts w:ascii="NTFPreCursive" w:hAnsi="NTFPreCursive"/>
                <w:b/>
                <w:sz w:val="26"/>
                <w:szCs w:val="26"/>
              </w:rPr>
              <w:t xml:space="preserve">. </w:t>
            </w:r>
            <w:r w:rsidRPr="00CB1BAB">
              <w:rPr>
                <w:rFonts w:ascii="NTFPreCursive" w:hAnsi="NTFPreCursive"/>
                <w:sz w:val="26"/>
                <w:szCs w:val="26"/>
              </w:rPr>
              <w:t xml:space="preserve">Question marks, </w:t>
            </w:r>
          </w:p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4. Exclamation marks</w:t>
            </w:r>
          </w:p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5. Commas in a list</w:t>
            </w:r>
          </w:p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6. Apostrophe for contractions</w:t>
            </w:r>
          </w:p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7. Apostrophe for possession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Spell most common exception words.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Add suffixes to spell most words correctly in their writing (e.g. –</w:t>
            </w:r>
            <w:proofErr w:type="spellStart"/>
            <w:r w:rsidRPr="00CB1BAB">
              <w:rPr>
                <w:rFonts w:ascii="NTFPreCursive" w:hAnsi="NTFPreCursive"/>
                <w:sz w:val="26"/>
                <w:szCs w:val="26"/>
              </w:rPr>
              <w:t>ment</w:t>
            </w:r>
            <w:proofErr w:type="spellEnd"/>
            <w:r w:rsidRPr="00CB1BAB">
              <w:rPr>
                <w:rFonts w:ascii="NTFPreCursive" w:hAnsi="NTFPreCursive"/>
                <w:sz w:val="26"/>
                <w:szCs w:val="26"/>
              </w:rPr>
              <w:t>, –ness, –</w:t>
            </w:r>
            <w:proofErr w:type="spellStart"/>
            <w:r w:rsidRPr="00CB1BAB">
              <w:rPr>
                <w:rFonts w:ascii="NTFPreCursive" w:hAnsi="NTFPreCursive"/>
                <w:sz w:val="26"/>
                <w:szCs w:val="26"/>
              </w:rPr>
              <w:t>ful</w:t>
            </w:r>
            <w:proofErr w:type="spellEnd"/>
            <w:r w:rsidRPr="00CB1BAB">
              <w:rPr>
                <w:rFonts w:ascii="NTFPreCursive" w:hAnsi="NTFPreCursive"/>
                <w:sz w:val="26"/>
                <w:szCs w:val="26"/>
              </w:rPr>
              <w:t>, –less, –</w:t>
            </w:r>
            <w:proofErr w:type="spellStart"/>
            <w:r w:rsidRPr="00CB1BAB">
              <w:rPr>
                <w:rFonts w:ascii="NTFPreCursive" w:hAnsi="NTFPreCursive"/>
                <w:sz w:val="26"/>
                <w:szCs w:val="26"/>
              </w:rPr>
              <w:t>ly</w:t>
            </w:r>
            <w:proofErr w:type="spellEnd"/>
            <w:r w:rsidRPr="00CB1BAB">
              <w:rPr>
                <w:rFonts w:ascii="NTFPreCursive" w:hAnsi="NTFPreCursive"/>
                <w:sz w:val="26"/>
                <w:szCs w:val="26"/>
              </w:rPr>
              <w:t>)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Pr="0040681E" w:rsidRDefault="00CB1BAB" w:rsidP="00CB1BAB">
            <w:pPr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709" w:type="dxa"/>
          </w:tcPr>
          <w:p w:rsidR="00CB1BAB" w:rsidRPr="0040681E" w:rsidRDefault="00CB1BAB" w:rsidP="00CB1BAB">
            <w:pPr>
              <w:rPr>
                <w:rFonts w:ascii="NTPreCursive" w:hAnsi="NTPreCursive"/>
                <w:sz w:val="20"/>
                <w:szCs w:val="20"/>
              </w:rPr>
            </w:pPr>
          </w:p>
        </w:tc>
      </w:tr>
      <w:tr w:rsidR="00CB1BAB" w:rsidRPr="003A3852" w:rsidTr="00CB1BAB">
        <w:trPr>
          <w:trHeight w:val="278"/>
        </w:trPr>
        <w:tc>
          <w:tcPr>
            <w:tcW w:w="8359" w:type="dxa"/>
          </w:tcPr>
          <w:p w:rsidR="00CB1BAB" w:rsidRPr="00CB1BAB" w:rsidRDefault="00CB1BAB" w:rsidP="00CB1BAB">
            <w:pPr>
              <w:rPr>
                <w:rFonts w:ascii="NTFPreCursive" w:hAnsi="NTFPreCursive"/>
                <w:sz w:val="26"/>
                <w:szCs w:val="26"/>
              </w:rPr>
            </w:pPr>
            <w:r w:rsidRPr="00CB1BAB">
              <w:rPr>
                <w:rFonts w:ascii="NTFPreCursive" w:hAnsi="NTFPreCursive"/>
                <w:sz w:val="26"/>
                <w:szCs w:val="26"/>
              </w:rPr>
              <w:t>Use the diagonal and horizontal strokes needed to join some letters.</w:t>
            </w:r>
          </w:p>
        </w:tc>
        <w:tc>
          <w:tcPr>
            <w:tcW w:w="850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  <w:tc>
          <w:tcPr>
            <w:tcW w:w="709" w:type="dxa"/>
          </w:tcPr>
          <w:p w:rsidR="00CB1BAB" w:rsidRDefault="00CB1BAB" w:rsidP="00CB1BAB">
            <w:pPr>
              <w:rPr>
                <w:rFonts w:ascii="NTPreCursive" w:hAnsi="NTPreCursive"/>
                <w:sz w:val="26"/>
                <w:szCs w:val="26"/>
              </w:rPr>
            </w:pPr>
          </w:p>
        </w:tc>
      </w:tr>
    </w:tbl>
    <w:p w:rsidR="00593E52" w:rsidRDefault="00D66209" w:rsidP="00E20154">
      <w:pPr>
        <w:rPr>
          <w:rFonts w:ascii="NTPreCursive" w:hAnsi="NTPreCursive"/>
          <w:b/>
          <w:sz w:val="28"/>
          <w:szCs w:val="28"/>
          <w:u w:val="single"/>
        </w:rPr>
      </w:pPr>
      <w:r w:rsidRPr="00A0623D">
        <w:rPr>
          <w:rFonts w:ascii="NTPreCursive" w:hAnsi="NTPreCursive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111A71F5" wp14:editId="3E92741C">
            <wp:simplePos x="0" y="0"/>
            <wp:positionH relativeFrom="leftMargin">
              <wp:posOffset>5395693</wp:posOffset>
            </wp:positionH>
            <wp:positionV relativeFrom="paragraph">
              <wp:posOffset>-374455</wp:posOffset>
            </wp:positionV>
            <wp:extent cx="361950" cy="419100"/>
            <wp:effectExtent l="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623D">
        <w:rPr>
          <w:rFonts w:ascii="NTPreCursive" w:hAnsi="NTPreCursive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leftMargin">
              <wp:posOffset>1771211</wp:posOffset>
            </wp:positionH>
            <wp:positionV relativeFrom="paragraph">
              <wp:posOffset>-375090</wp:posOffset>
            </wp:positionV>
            <wp:extent cx="361950" cy="419100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795">
        <w:rPr>
          <w:rFonts w:ascii="NTPreCursive" w:hAnsi="NTPreCursive"/>
          <w:b/>
          <w:sz w:val="28"/>
          <w:szCs w:val="28"/>
          <w:u w:val="single"/>
        </w:rPr>
        <w:t xml:space="preserve"> </w:t>
      </w:r>
    </w:p>
    <w:p w:rsidR="002E1A27" w:rsidRPr="00A0623D" w:rsidRDefault="002E1A27" w:rsidP="00CB1BAB">
      <w:pPr>
        <w:rPr>
          <w:rFonts w:ascii="NTPreCursive" w:hAnsi="NTPreCursive"/>
          <w:b/>
          <w:sz w:val="28"/>
          <w:szCs w:val="28"/>
          <w:u w:val="single"/>
        </w:rPr>
      </w:pPr>
      <w:bookmarkStart w:id="0" w:name="_GoBack"/>
      <w:bookmarkEnd w:id="0"/>
    </w:p>
    <w:p w:rsidR="00AB698E" w:rsidRPr="00CB1BAB" w:rsidRDefault="00AB698E" w:rsidP="00A0623D">
      <w:pPr>
        <w:jc w:val="center"/>
        <w:rPr>
          <w:rFonts w:ascii="NTFPreCursive" w:hAnsi="NTFPreCursive"/>
          <w:sz w:val="28"/>
          <w:szCs w:val="28"/>
          <w:u w:val="single"/>
        </w:rPr>
      </w:pPr>
    </w:p>
    <w:p w:rsidR="000B7B61" w:rsidRPr="00A0623D" w:rsidRDefault="000B7B61" w:rsidP="00A0623D">
      <w:pPr>
        <w:rPr>
          <w:rFonts w:ascii="NTPreCursive" w:hAnsi="NTPreCursive"/>
          <w:b/>
          <w:sz w:val="28"/>
          <w:szCs w:val="28"/>
        </w:rPr>
      </w:pPr>
    </w:p>
    <w:sectPr w:rsidR="000B7B61" w:rsidRPr="00A0623D" w:rsidSect="00E20154">
      <w:headerReference w:type="default" r:id="rId8"/>
      <w:pgSz w:w="11906" w:h="16838"/>
      <w:pgMar w:top="0" w:right="0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BFD" w:rsidRDefault="000E1BFD" w:rsidP="000C0795">
      <w:pPr>
        <w:spacing w:after="0" w:line="240" w:lineRule="auto"/>
      </w:pPr>
      <w:r>
        <w:separator/>
      </w:r>
    </w:p>
  </w:endnote>
  <w:endnote w:type="continuationSeparator" w:id="0">
    <w:p w:rsidR="000E1BFD" w:rsidRDefault="000E1BFD" w:rsidP="000C0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venirLTStd-Roman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BFD" w:rsidRDefault="000E1BFD" w:rsidP="000C0795">
      <w:pPr>
        <w:spacing w:after="0" w:line="240" w:lineRule="auto"/>
      </w:pPr>
      <w:r>
        <w:separator/>
      </w:r>
    </w:p>
  </w:footnote>
  <w:footnote w:type="continuationSeparator" w:id="0">
    <w:p w:rsidR="000E1BFD" w:rsidRDefault="000E1BFD" w:rsidP="000C0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795" w:rsidRPr="00CB1BAB" w:rsidRDefault="00E20154" w:rsidP="00E20154">
    <w:pPr>
      <w:pStyle w:val="Header"/>
      <w:rPr>
        <w:rFonts w:ascii="NTFPreCursive" w:hAnsi="NTFPreCursive"/>
        <w:b/>
        <w:sz w:val="40"/>
        <w:szCs w:val="40"/>
      </w:rPr>
    </w:pPr>
    <w:r w:rsidRPr="00CB1BAB">
      <w:rPr>
        <w:rFonts w:ascii="NTFPreCursive" w:hAnsi="NTFPreCursive"/>
        <w:b/>
        <w:sz w:val="40"/>
        <w:szCs w:val="40"/>
      </w:rPr>
      <w:t xml:space="preserve">                     </w:t>
    </w:r>
    <w:r w:rsidR="003369AD" w:rsidRPr="00CB1BAB">
      <w:rPr>
        <w:rFonts w:ascii="NTFPreCursive" w:hAnsi="NTFPreCursive"/>
        <w:b/>
        <w:sz w:val="40"/>
        <w:szCs w:val="40"/>
      </w:rPr>
      <w:t>Year 2</w:t>
    </w:r>
    <w:r w:rsidR="000C0795" w:rsidRPr="00CB1BAB">
      <w:rPr>
        <w:rFonts w:ascii="NTFPreCursive" w:hAnsi="NTFPreCursive"/>
        <w:b/>
        <w:sz w:val="40"/>
        <w:szCs w:val="40"/>
      </w:rPr>
      <w:t xml:space="preserve"> Exemplification – Writing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A1EE6"/>
    <w:multiLevelType w:val="hybridMultilevel"/>
    <w:tmpl w:val="338ABC10"/>
    <w:lvl w:ilvl="0" w:tplc="0DC8072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323B5"/>
    <w:multiLevelType w:val="hybridMultilevel"/>
    <w:tmpl w:val="AD763A1E"/>
    <w:lvl w:ilvl="0" w:tplc="0DC8072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D20EF"/>
    <w:multiLevelType w:val="hybridMultilevel"/>
    <w:tmpl w:val="5A6A1EFA"/>
    <w:lvl w:ilvl="0" w:tplc="0DC8072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B77AC"/>
    <w:multiLevelType w:val="hybridMultilevel"/>
    <w:tmpl w:val="A810DD8A"/>
    <w:lvl w:ilvl="0" w:tplc="03DA39C6">
      <w:start w:val="1"/>
      <w:numFmt w:val="bullet"/>
      <w:lvlText w:val="⎕"/>
      <w:lvlJc w:val="left"/>
      <w:pPr>
        <w:ind w:left="720" w:hanging="360"/>
      </w:pPr>
      <w:rPr>
        <w:rFonts w:ascii="Cambria" w:hAnsi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74BC6"/>
    <w:multiLevelType w:val="hybridMultilevel"/>
    <w:tmpl w:val="7D1AD850"/>
    <w:lvl w:ilvl="0" w:tplc="03DA39C6">
      <w:start w:val="1"/>
      <w:numFmt w:val="bullet"/>
      <w:lvlText w:val="⎕"/>
      <w:lvlJc w:val="left"/>
      <w:pPr>
        <w:ind w:left="720" w:hanging="360"/>
      </w:pPr>
      <w:rPr>
        <w:rFonts w:ascii="Cambria" w:hAnsi="Cambria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45"/>
    <w:rsid w:val="0002033C"/>
    <w:rsid w:val="00032D71"/>
    <w:rsid w:val="00057007"/>
    <w:rsid w:val="000B5CB7"/>
    <w:rsid w:val="000B7B61"/>
    <w:rsid w:val="000C0795"/>
    <w:rsid w:val="000C1B9F"/>
    <w:rsid w:val="000C35CA"/>
    <w:rsid w:val="000E1BFD"/>
    <w:rsid w:val="000F3009"/>
    <w:rsid w:val="000F5A49"/>
    <w:rsid w:val="0016196C"/>
    <w:rsid w:val="00165FD2"/>
    <w:rsid w:val="001F6C94"/>
    <w:rsid w:val="00220880"/>
    <w:rsid w:val="0025019B"/>
    <w:rsid w:val="00284088"/>
    <w:rsid w:val="00284D57"/>
    <w:rsid w:val="002C0716"/>
    <w:rsid w:val="002C6672"/>
    <w:rsid w:val="002E1A27"/>
    <w:rsid w:val="003160B3"/>
    <w:rsid w:val="003369AD"/>
    <w:rsid w:val="00364B16"/>
    <w:rsid w:val="003A3852"/>
    <w:rsid w:val="0040681E"/>
    <w:rsid w:val="004111D8"/>
    <w:rsid w:val="00451E45"/>
    <w:rsid w:val="004B6645"/>
    <w:rsid w:val="004F23C3"/>
    <w:rsid w:val="00512207"/>
    <w:rsid w:val="00535C7E"/>
    <w:rsid w:val="00544D09"/>
    <w:rsid w:val="00563348"/>
    <w:rsid w:val="00593E52"/>
    <w:rsid w:val="00675C4D"/>
    <w:rsid w:val="00676B4D"/>
    <w:rsid w:val="007430C7"/>
    <w:rsid w:val="00767561"/>
    <w:rsid w:val="00785B38"/>
    <w:rsid w:val="007C166F"/>
    <w:rsid w:val="00822DEA"/>
    <w:rsid w:val="008617E2"/>
    <w:rsid w:val="00885884"/>
    <w:rsid w:val="008B4C27"/>
    <w:rsid w:val="008B7FED"/>
    <w:rsid w:val="008F247D"/>
    <w:rsid w:val="00926A74"/>
    <w:rsid w:val="009367FA"/>
    <w:rsid w:val="00990401"/>
    <w:rsid w:val="009B1D46"/>
    <w:rsid w:val="009C2F54"/>
    <w:rsid w:val="009E09B0"/>
    <w:rsid w:val="00A0623D"/>
    <w:rsid w:val="00A85F80"/>
    <w:rsid w:val="00AA2F9C"/>
    <w:rsid w:val="00AB698E"/>
    <w:rsid w:val="00B24981"/>
    <w:rsid w:val="00B503CC"/>
    <w:rsid w:val="00B57905"/>
    <w:rsid w:val="00B91E3C"/>
    <w:rsid w:val="00BC1B4A"/>
    <w:rsid w:val="00C1120D"/>
    <w:rsid w:val="00C675EA"/>
    <w:rsid w:val="00C84B0A"/>
    <w:rsid w:val="00CB1BAB"/>
    <w:rsid w:val="00CF1B76"/>
    <w:rsid w:val="00D0290E"/>
    <w:rsid w:val="00D52FA7"/>
    <w:rsid w:val="00D66209"/>
    <w:rsid w:val="00E20154"/>
    <w:rsid w:val="00E522DA"/>
    <w:rsid w:val="00E754FC"/>
    <w:rsid w:val="00E763BD"/>
    <w:rsid w:val="00EB0E85"/>
    <w:rsid w:val="00EE191D"/>
    <w:rsid w:val="00F64891"/>
    <w:rsid w:val="00FE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E7277"/>
  <w15:chartTrackingRefBased/>
  <w15:docId w15:val="{CF0A48B7-00B8-4681-B0B4-2EB7ECEA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F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6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66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67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B69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C0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795"/>
  </w:style>
  <w:style w:type="paragraph" w:styleId="Footer">
    <w:name w:val="footer"/>
    <w:basedOn w:val="Normal"/>
    <w:link w:val="FooterChar"/>
    <w:uiPriority w:val="99"/>
    <w:unhideWhenUsed/>
    <w:rsid w:val="000C0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795"/>
  </w:style>
  <w:style w:type="paragraph" w:styleId="NoSpacing">
    <w:name w:val="No Spacing"/>
    <w:uiPriority w:val="1"/>
    <w:qFormat/>
    <w:rsid w:val="000B7B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Urciuoli</dc:creator>
  <cp:keywords/>
  <dc:description/>
  <cp:lastModifiedBy>Emma Millington</cp:lastModifiedBy>
  <cp:revision>2</cp:revision>
  <cp:lastPrinted>2019-01-21T14:26:00Z</cp:lastPrinted>
  <dcterms:created xsi:type="dcterms:W3CDTF">2019-07-17T18:55:00Z</dcterms:created>
  <dcterms:modified xsi:type="dcterms:W3CDTF">2019-07-17T18:55:00Z</dcterms:modified>
</cp:coreProperties>
</file>